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9C" w:rsidRPr="00326E9C" w:rsidRDefault="00326E9C" w:rsidP="00326E9C">
      <w:pPr>
        <w:shd w:val="clear" w:color="auto" w:fill="FFFFFF"/>
        <w:spacing w:before="360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</w:rPr>
      </w:pPr>
      <w:r w:rsidRPr="00326E9C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</w:rPr>
        <w:t>Программа долгосрочных сбережений</w:t>
      </w:r>
    </w:p>
    <w:p w:rsidR="00326E9C" w:rsidRPr="00326E9C" w:rsidRDefault="00326E9C" w:rsidP="00326E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Информация о программе долгосрочных сбережений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Программа долгосрочных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?" style="width:24pt;height:24pt"/>
        </w:pic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 сбережений (ПДС) Программа долгосрочных сбережений (ПДС) начала свою работу с января 2024 года. ПДС - это сберегательный продукт, который позволит получать гражданам дополнительный доход в будущем или</w:t>
      </w:r>
      <w:r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создать «подушку безопасности» 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на любые цели. Участие в программе добровольное.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pict>
          <v:shape id="_x0000_i1026" type="#_x0000_t75" alt="❗" style="width:24pt;height:24pt"/>
        </w:pic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Программой долгосрочных сбережений могут воспользоваться граждане любого возраста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Операторами программы, которые обеспечивают сохранность и доходность сбережений и осуществляют выплаты этих сбережений, являются негосударственные пенсионные фонды.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Формировать сбережения 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pict>
          <v:shape id="_x0000_i1027" type="#_x0000_t75" alt="?" style="width:24pt;height:24pt"/>
        </w:pic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НПФ. Список НПФ, которые подключились к программе, можно найти на сайте Ассоциации негосударственных пенсионных фондов (</w:t>
      </w:r>
      <w:hyperlink r:id="rId4" w:tgtFrame="_blank" w:history="1">
        <w:r w:rsidRPr="00326E9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https://clck.ru/3AFQa8</w:t>
        </w:r>
      </w:hyperlink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).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Программа не предусматривает каких-либо требований к размеру и периодичности взносов, уплачиваемых по Программе. Размер, как первого, таки последующих взносов определяется гражданином самостоятельно.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Кроме того, производить взносы в рамках программы долгосрочных сбережений сможет и работодатель. Внесенные на счет средства будут застрахованы на 2,8 млн. рублей.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 xml:space="preserve">Новый механизм предусматривает различные стимулирующие меры для участников программы, в том числе </w:t>
      </w:r>
      <w:proofErr w:type="gramStart"/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дополнительное</w:t>
      </w:r>
      <w:proofErr w:type="gramEnd"/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</w:t>
      </w:r>
      <w:proofErr w:type="spellStart"/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софинансирование</w:t>
      </w:r>
      <w:proofErr w:type="spellEnd"/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со стороны государства до 36 тысяч рублей в год. Кроме того, участники системы смогут оформить ежегодный налоговый вычет до 52 тысяч рублей при уплате взносов до 400 тысяч рублей в год.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Сформированные средства будут вкладываться в ОФЗ, инфраструктурные облигации, корпоративные облигации и прочие надежные ценные бумаги. При этом гражданин может заключить договоры с несколькими операторами.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Сбережения могут быть использованы как дополнительный доход после 15 лет участия 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жизненных ситуаций - для дорогостоящего лечения или на образование детей.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 xml:space="preserve">Средства граждан по программе наследуются в полном объеме за вычетом выплаченных 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lastRenderedPageBreak/>
        <w:t>средств (за исключением случая, если участнику программы назначена пожизненная периодическая выплата).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  <w:t>Подробнее с условиями программы можно познакомиться на сайте Мои финансы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pict>
          <v:shape id="_x0000_i1028" type="#_x0000_t75" alt="?" style="width:24pt;height:24pt"/>
        </w:pic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t>:</w:t>
      </w:r>
      <w:r w:rsidRPr="00326E9C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hyperlink r:id="rId5" w:tgtFrame="_blank" w:history="1">
        <w:r w:rsidRPr="00326E9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https://clck.ru/36JYK2</w:t>
        </w:r>
      </w:hyperlink>
    </w:p>
    <w:p w:rsidR="00D860A2" w:rsidRDefault="00D860A2"/>
    <w:sectPr w:rsidR="00D8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E9C"/>
    <w:rsid w:val="00326E9C"/>
    <w:rsid w:val="00D8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E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clck.ru%2F36JYK2&amp;post=-214341881_559&amp;cc_key=&amp;track_code=" TargetMode="External"/><Relationship Id="rId4" Type="http://schemas.openxmlformats.org/officeDocument/2006/relationships/hyperlink" Target="https://vk.com/away.php?to=https%3A%2F%2Fclck.ru%2F3AFQa8&amp;post=-214341881_559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2024-12-05T04:17:00Z</dcterms:created>
  <dcterms:modified xsi:type="dcterms:W3CDTF">2024-12-05T04:17:00Z</dcterms:modified>
</cp:coreProperties>
</file>